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142" w:rsidRDefault="006E3142">
      <w:pPr>
        <w:jc w:val="both"/>
        <w:rPr>
          <w:rFonts w:ascii="Arial" w:hAnsi="Arial" w:cs="Arial"/>
          <w:b/>
          <w:sz w:val="24"/>
          <w:szCs w:val="24"/>
        </w:rPr>
      </w:pPr>
    </w:p>
    <w:p w:rsidR="006E3142" w:rsidRPr="00C855A3" w:rsidRDefault="006E3142" w:rsidP="00615A71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t xml:space="preserve">FORMULÁRIO DE </w:t>
      </w:r>
      <w:r>
        <w:rPr>
          <w:rFonts w:ascii="Arial" w:hAnsi="Arial" w:cs="Arial"/>
          <w:b/>
          <w:sz w:val="28"/>
        </w:rPr>
        <w:t>COMENTÁRIOS E SUGESTÕES</w:t>
      </w:r>
    </w:p>
    <w:p w:rsidR="006E3142" w:rsidRPr="0062557C" w:rsidRDefault="006E3142" w:rsidP="00615A71">
      <w:pPr>
        <w:pStyle w:val="Legenda"/>
        <w:spacing w:before="120" w:after="120" w:line="360" w:lineRule="auto"/>
        <w:jc w:val="center"/>
        <w:rPr>
          <w:rFonts w:cs="Arial"/>
        </w:rPr>
      </w:pPr>
      <w:r>
        <w:rPr>
          <w:rFonts w:cs="Arial"/>
        </w:rPr>
        <w:t>CONSULTA</w:t>
      </w:r>
      <w:r w:rsidRPr="0062557C">
        <w:rPr>
          <w:rFonts w:cs="Arial"/>
        </w:rPr>
        <w:t xml:space="preserve"> </w:t>
      </w:r>
      <w:proofErr w:type="gramStart"/>
      <w:r w:rsidRPr="0062557C">
        <w:rPr>
          <w:rFonts w:cs="Arial"/>
        </w:rPr>
        <w:t>PÚBLICA Nº</w:t>
      </w:r>
      <w:proofErr w:type="gramEnd"/>
      <w:r w:rsidRPr="0062557C">
        <w:rPr>
          <w:rFonts w:cs="Arial"/>
        </w:rPr>
        <w:t xml:space="preserve"> </w:t>
      </w:r>
      <w:r w:rsidR="00F34DFC">
        <w:rPr>
          <w:rFonts w:cs="Arial"/>
        </w:rPr>
        <w:t>09</w:t>
      </w:r>
      <w:r w:rsidRPr="0062557C">
        <w:rPr>
          <w:rFonts w:cs="Arial"/>
        </w:rPr>
        <w:t>/</w:t>
      </w:r>
      <w:r>
        <w:rPr>
          <w:rFonts w:cs="Arial"/>
        </w:rPr>
        <w:t>201</w:t>
      </w:r>
      <w:r w:rsidR="002A1E27">
        <w:rPr>
          <w:rFonts w:cs="Arial"/>
        </w:rPr>
        <w:t>7</w:t>
      </w:r>
    </w:p>
    <w:p w:rsidR="006E3142" w:rsidRDefault="006E3142" w:rsidP="00842086">
      <w:pPr>
        <w:pStyle w:val="Legenda"/>
        <w:jc w:val="both"/>
        <w:rPr>
          <w:rFonts w:cs="Arial"/>
          <w:b/>
          <w:szCs w:val="24"/>
        </w:rPr>
      </w:pPr>
    </w:p>
    <w:tbl>
      <w:tblPr>
        <w:tblStyle w:val="Tabelacomgrade"/>
        <w:tblW w:w="5338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536"/>
        <w:gridCol w:w="1389"/>
        <w:gridCol w:w="1404"/>
        <w:gridCol w:w="1824"/>
        <w:gridCol w:w="8847"/>
      </w:tblGrid>
      <w:tr w:rsidR="004157F4" w:rsidRPr="00932C2C" w:rsidTr="004157F4">
        <w:trPr>
          <w:trHeight w:val="850"/>
          <w:tblHeader/>
        </w:trPr>
        <w:tc>
          <w:tcPr>
            <w:tcW w:w="512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463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46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60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2949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</w:tbl>
    <w:p w:rsidR="004157F4" w:rsidRDefault="004157F4" w:rsidP="004157F4">
      <w:pPr>
        <w:pStyle w:val="Legenda"/>
        <w:rPr>
          <w:rFonts w:asciiTheme="minorHAnsi" w:hAnsiTheme="minorHAnsi" w:cs="Arial"/>
          <w:b/>
          <w:bCs/>
          <w:color w:val="000000" w:themeColor="text1"/>
          <w:szCs w:val="24"/>
        </w:rPr>
        <w:sectPr w:rsidR="004157F4" w:rsidSect="004157F4">
          <w:headerReference w:type="default" r:id="rId9"/>
          <w:footerReference w:type="default" r:id="rId10"/>
          <w:headerReference w:type="first" r:id="rId11"/>
          <w:footerReference w:type="first" r:id="rId12"/>
          <w:pgSz w:w="16840" w:h="11907" w:orient="landscape" w:code="9"/>
          <w:pgMar w:top="1304" w:right="1418" w:bottom="1134" w:left="1588" w:header="510" w:footer="709" w:gutter="0"/>
          <w:cols w:space="708"/>
          <w:titlePg/>
          <w:docGrid w:linePitch="360"/>
        </w:sectPr>
      </w:pPr>
    </w:p>
    <w:tbl>
      <w:tblPr>
        <w:tblStyle w:val="Tabelacomgrade"/>
        <w:tblpPr w:leftFromText="141" w:rightFromText="141" w:vertAnchor="text" w:tblpY="7"/>
        <w:tblW w:w="5338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536"/>
        <w:gridCol w:w="1389"/>
        <w:gridCol w:w="1404"/>
        <w:gridCol w:w="1824"/>
        <w:gridCol w:w="8847"/>
      </w:tblGrid>
      <w:tr w:rsidR="004157F4" w:rsidRPr="00932C2C" w:rsidTr="004157F4">
        <w:trPr>
          <w:trHeight w:val="2268"/>
        </w:trPr>
        <w:tc>
          <w:tcPr>
            <w:tcW w:w="512" w:type="pct"/>
            <w:vAlign w:val="center"/>
          </w:tcPr>
          <w:p w:rsidR="004157F4" w:rsidRPr="004157F4" w:rsidRDefault="004157F4" w:rsidP="004157F4">
            <w:pPr>
              <w:pStyle w:val="Legenda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szCs w:val="24"/>
              </w:rPr>
            </w:pPr>
            <w:r w:rsidRPr="004157F4">
              <w:rPr>
                <w:rFonts w:asciiTheme="minorHAnsi" w:hAnsiTheme="minorHAnsi" w:cs="Arial"/>
                <w:b/>
                <w:bCs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463" w:type="pct"/>
            <w:vAlign w:val="center"/>
          </w:tcPr>
          <w:p w:rsidR="004157F4" w:rsidRPr="004157F4" w:rsidRDefault="004157F4" w:rsidP="004157F4">
            <w:pPr>
              <w:pStyle w:val="Legenda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szCs w:val="24"/>
              </w:rPr>
            </w:pPr>
            <w:r w:rsidRPr="004157F4">
              <w:rPr>
                <w:rFonts w:asciiTheme="minorHAnsi" w:hAnsiTheme="minorHAnsi" w:cs="Arial"/>
                <w:b/>
                <w:bCs/>
                <w:color w:val="000000" w:themeColor="text1"/>
                <w:szCs w:val="24"/>
              </w:rPr>
              <w:t>N/A</w:t>
            </w:r>
          </w:p>
        </w:tc>
        <w:tc>
          <w:tcPr>
            <w:tcW w:w="468" w:type="pct"/>
            <w:vAlign w:val="center"/>
          </w:tcPr>
          <w:p w:rsidR="004157F4" w:rsidRPr="004157F4" w:rsidRDefault="004157F4" w:rsidP="004157F4">
            <w:pPr>
              <w:pStyle w:val="Legenda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szCs w:val="24"/>
              </w:rPr>
            </w:pPr>
            <w:r w:rsidRPr="004157F4">
              <w:rPr>
                <w:rFonts w:asciiTheme="minorHAnsi" w:hAnsiTheme="minorHAnsi" w:cs="Arial"/>
                <w:b/>
                <w:bCs/>
                <w:color w:val="000000" w:themeColor="text1"/>
                <w:szCs w:val="24"/>
              </w:rPr>
              <w:t>20. Clausula Vigésima – Conteúdo Local</w:t>
            </w:r>
          </w:p>
        </w:tc>
        <w:tc>
          <w:tcPr>
            <w:tcW w:w="608" w:type="pct"/>
            <w:vAlign w:val="center"/>
          </w:tcPr>
          <w:p w:rsidR="004157F4" w:rsidRPr="004157F4" w:rsidRDefault="004157F4" w:rsidP="004157F4">
            <w:pPr>
              <w:pStyle w:val="Legenda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szCs w:val="24"/>
              </w:rPr>
            </w:pPr>
            <w:r w:rsidRPr="004157F4">
              <w:rPr>
                <w:rFonts w:asciiTheme="minorHAnsi" w:hAnsiTheme="minorHAnsi" w:cs="Arial"/>
                <w:b/>
                <w:bCs/>
                <w:color w:val="000000" w:themeColor="text1"/>
                <w:szCs w:val="24"/>
              </w:rPr>
              <w:t>N/A</w:t>
            </w:r>
          </w:p>
        </w:tc>
        <w:tc>
          <w:tcPr>
            <w:tcW w:w="2949" w:type="pct"/>
            <w:vAlign w:val="center"/>
          </w:tcPr>
          <w:p w:rsidR="004157F4" w:rsidRPr="004157F4" w:rsidRDefault="004157F4" w:rsidP="000B59FC">
            <w:pPr>
              <w:tabs>
                <w:tab w:val="left" w:pos="0"/>
              </w:tabs>
              <w:ind w:left="-57" w:right="170"/>
              <w:jc w:val="both"/>
              <w:rPr>
                <w:rFonts w:asciiTheme="minorHAnsi" w:eastAsia="MS Mincho" w:hAnsiTheme="minorHAnsi" w:cs="Calibri"/>
                <w:sz w:val="24"/>
                <w:szCs w:val="24"/>
              </w:rPr>
            </w:pPr>
            <w:r w:rsidRPr="004157F4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A </w:t>
            </w:r>
            <w:r w:rsidRPr="004157F4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</w:rPr>
              <w:t>ABESPetro</w:t>
            </w:r>
            <w:r w:rsidRPr="004157F4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reconhece a importância de considerar percentuais de </w:t>
            </w:r>
            <w:r w:rsidRPr="004157F4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</w:rPr>
              <w:t xml:space="preserve">Conteúdo Local globais para </w:t>
            </w:r>
            <w:proofErr w:type="spellStart"/>
            <w:r w:rsidRPr="004157F4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</w:rPr>
              <w:t>macrogrupos</w:t>
            </w:r>
            <w:proofErr w:type="spellEnd"/>
            <w:r w:rsidRPr="004157F4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como novos referenciais, visando atender a realidade da indústria, oferecendo um ambiente vantajoso para favorecer a produtividade </w:t>
            </w:r>
            <w:r w:rsidR="006B2526" w:rsidRPr="004157F4">
              <w:rPr>
                <w:rFonts w:asciiTheme="minorHAnsi" w:hAnsiTheme="minorHAnsi" w:cs="Calibri"/>
                <w:color w:val="000000"/>
                <w:sz w:val="24"/>
                <w:szCs w:val="24"/>
              </w:rPr>
              <w:t>e construir</w:t>
            </w:r>
            <w:r w:rsidRPr="004157F4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um mercado resiliente.  Estes percentuais globais servem como estímulo aos fornecedores nacionais, e também simplificam o planejamento dos recursos dos Operadores e sua aplicação. As empresas que atuam nesse segmento oferecem os subsídios necessários para favorecer o atendimento às exigências de Conteúdo Local dos Operadores.</w:t>
            </w:r>
          </w:p>
          <w:p w:rsidR="004157F4" w:rsidRPr="000B59FC" w:rsidRDefault="004157F4" w:rsidP="000B59FC">
            <w:pPr>
              <w:tabs>
                <w:tab w:val="left" w:pos="0"/>
              </w:tabs>
              <w:ind w:left="-57" w:right="170"/>
              <w:jc w:val="both"/>
              <w:rPr>
                <w:rFonts w:asciiTheme="minorHAnsi" w:hAnsiTheme="minorHAnsi" w:cs="Calibri"/>
                <w:sz w:val="24"/>
                <w:szCs w:val="24"/>
                <w:lang w:eastAsia="en-US" w:bidi="th-TH"/>
              </w:rPr>
            </w:pPr>
            <w:r w:rsidRPr="004157F4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Esta Associação entende, ainda, que </w:t>
            </w:r>
            <w:r w:rsidRPr="004157F4">
              <w:rPr>
                <w:rFonts w:asciiTheme="minorHAnsi" w:hAnsiTheme="minorHAnsi" w:cs="Calibri"/>
                <w:sz w:val="24"/>
                <w:szCs w:val="24"/>
                <w:lang w:eastAsia="en-US" w:bidi="th-TH"/>
              </w:rPr>
              <w:t xml:space="preserve">Os profissionais que exercem atividades relacionadas à operação da UEP recebem treinamento e capacitação especializada, prestando serviço de alto valor tecnológico para a indústria, </w:t>
            </w:r>
            <w:r w:rsidR="006B2526">
              <w:rPr>
                <w:rFonts w:asciiTheme="minorHAnsi" w:hAnsiTheme="minorHAnsi" w:cs="Calibri"/>
                <w:sz w:val="24"/>
                <w:szCs w:val="24"/>
                <w:lang w:eastAsia="en-US" w:bidi="th-TH"/>
              </w:rPr>
              <w:t>l</w:t>
            </w:r>
            <w:r w:rsidRPr="004157F4">
              <w:rPr>
                <w:rFonts w:asciiTheme="minorHAnsi" w:hAnsiTheme="minorHAnsi" w:cs="Calibri"/>
                <w:sz w:val="24"/>
                <w:szCs w:val="24"/>
                <w:lang w:eastAsia="en-US" w:bidi="th-TH"/>
              </w:rPr>
              <w:t>ogo, os requ</w:t>
            </w:r>
            <w:r w:rsidR="006B2526">
              <w:rPr>
                <w:rFonts w:asciiTheme="minorHAnsi" w:hAnsiTheme="minorHAnsi" w:cs="Calibri"/>
                <w:sz w:val="24"/>
                <w:szCs w:val="24"/>
                <w:lang w:eastAsia="en-US" w:bidi="th-TH"/>
              </w:rPr>
              <w:t>i</w:t>
            </w:r>
            <w:r w:rsidRPr="004157F4">
              <w:rPr>
                <w:rFonts w:asciiTheme="minorHAnsi" w:hAnsiTheme="minorHAnsi" w:cs="Calibri"/>
                <w:sz w:val="24"/>
                <w:szCs w:val="24"/>
                <w:lang w:eastAsia="en-US" w:bidi="th-TH"/>
              </w:rPr>
              <w:t xml:space="preserve">sitos </w:t>
            </w:r>
            <w:r w:rsidR="006B2526" w:rsidRPr="004157F4">
              <w:rPr>
                <w:rFonts w:asciiTheme="minorHAnsi" w:hAnsiTheme="minorHAnsi" w:cs="Calibri"/>
                <w:sz w:val="24"/>
                <w:szCs w:val="24"/>
                <w:lang w:eastAsia="en-US" w:bidi="th-TH"/>
              </w:rPr>
              <w:t>de CL</w:t>
            </w:r>
            <w:r w:rsidRPr="004157F4">
              <w:rPr>
                <w:rFonts w:asciiTheme="minorHAnsi" w:hAnsiTheme="minorHAnsi" w:cs="Calibri"/>
                <w:sz w:val="24"/>
                <w:szCs w:val="24"/>
                <w:lang w:eastAsia="en-US" w:bidi="th-TH"/>
              </w:rPr>
              <w:t xml:space="preserve"> nos contratos de Serviços para Operação das Unidades Estacionárias de Produção vinculada aos cont</w:t>
            </w:r>
            <w:r w:rsidR="0079522C">
              <w:rPr>
                <w:rFonts w:asciiTheme="minorHAnsi" w:hAnsiTheme="minorHAnsi" w:cs="Calibri"/>
                <w:sz w:val="24"/>
                <w:szCs w:val="24"/>
                <w:lang w:eastAsia="en-US" w:bidi="th-TH"/>
              </w:rPr>
              <w:t xml:space="preserve">ratos de Afretamento estimulam </w:t>
            </w:r>
            <w:bookmarkStart w:id="0" w:name="_GoBack"/>
            <w:bookmarkEnd w:id="0"/>
            <w:r w:rsidRPr="004157F4">
              <w:rPr>
                <w:rFonts w:asciiTheme="minorHAnsi" w:hAnsiTheme="minorHAnsi" w:cs="Calibri"/>
                <w:sz w:val="24"/>
                <w:szCs w:val="24"/>
                <w:lang w:eastAsia="en-US" w:bidi="th-TH"/>
              </w:rPr>
              <w:t>a contratação de brasileiros para tais atividades, gerando emprego e renda no país.</w:t>
            </w:r>
          </w:p>
        </w:tc>
      </w:tr>
    </w:tbl>
    <w:p w:rsidR="004157F4" w:rsidRDefault="004157F4" w:rsidP="004157F4">
      <w:pPr>
        <w:pStyle w:val="Legenda"/>
        <w:rPr>
          <w:rFonts w:asciiTheme="minorHAnsi" w:hAnsiTheme="minorHAnsi" w:cs="Arial"/>
          <w:b/>
          <w:bCs/>
          <w:color w:val="000000" w:themeColor="text1"/>
          <w:szCs w:val="24"/>
        </w:rPr>
        <w:sectPr w:rsidR="004157F4" w:rsidSect="004157F4">
          <w:type w:val="continuous"/>
          <w:pgSz w:w="16840" w:h="11907" w:orient="landscape" w:code="9"/>
          <w:pgMar w:top="1304" w:right="1418" w:bottom="1134" w:left="1588" w:header="510" w:footer="709" w:gutter="0"/>
          <w:cols w:space="708"/>
          <w:titlePg/>
          <w:docGrid w:linePitch="360"/>
        </w:sectPr>
      </w:pPr>
    </w:p>
    <w:p w:rsidR="00764EB1" w:rsidRDefault="00764EB1" w:rsidP="004D421E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</w:p>
    <w:sectPr w:rsidR="00764EB1" w:rsidSect="004157F4">
      <w:type w:val="continuous"/>
      <w:pgSz w:w="16840" w:h="11907" w:orient="landscape" w:code="9"/>
      <w:pgMar w:top="1304" w:right="1418" w:bottom="1134" w:left="1588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64F" w:rsidRDefault="0056164F" w:rsidP="00842086">
      <w:r>
        <w:separator/>
      </w:r>
    </w:p>
  </w:endnote>
  <w:endnote w:type="continuationSeparator" w:id="0">
    <w:p w:rsidR="0056164F" w:rsidRDefault="0056164F" w:rsidP="0084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925" w:rsidRDefault="00883495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B59FC">
      <w:rPr>
        <w:noProof/>
      </w:rPr>
      <w:t>2</w:t>
    </w:r>
    <w:r>
      <w:fldChar w:fldCharType="end"/>
    </w:r>
  </w:p>
  <w:p w:rsidR="005C4925" w:rsidRDefault="005C492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925" w:rsidRDefault="00883495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9522C">
      <w:rPr>
        <w:noProof/>
      </w:rPr>
      <w:t>1</w:t>
    </w:r>
    <w:r>
      <w:fldChar w:fldCharType="end"/>
    </w:r>
  </w:p>
  <w:p w:rsidR="005C4925" w:rsidRDefault="005C492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64F" w:rsidRDefault="0056164F" w:rsidP="00842086">
      <w:r>
        <w:separator/>
      </w:r>
    </w:p>
  </w:footnote>
  <w:footnote w:type="continuationSeparator" w:id="0">
    <w:p w:rsidR="0056164F" w:rsidRDefault="0056164F" w:rsidP="00842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925" w:rsidRDefault="005C4925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39" w:type="pct"/>
      <w:tblBorders>
        <w:top w:val="single" w:sz="4" w:space="0" w:color="808080" w:themeColor="background1" w:themeShade="80"/>
        <w:bottom w:val="single" w:sz="4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8117"/>
      <w:gridCol w:w="6043"/>
    </w:tblGrid>
    <w:tr w:rsidR="003967EB" w:rsidRPr="00B27481" w:rsidTr="003967EB">
      <w:tc>
        <w:tcPr>
          <w:tcW w:w="2866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36380F" w:rsidRDefault="00A51516" w:rsidP="003967EB">
          <w:pPr>
            <w:pStyle w:val="Cabealho"/>
            <w:spacing w:before="240" w:after="240"/>
            <w:rPr>
              <w:rFonts w:ascii="Arial" w:hAnsi="Arial" w:cs="Arial"/>
              <w:sz w:val="24"/>
              <w:szCs w:val="24"/>
            </w:rPr>
          </w:pPr>
          <w:r w:rsidRPr="00A51516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 wp14:anchorId="74DBC92A" wp14:editId="2EC1472C">
                <wp:extent cx="2242185" cy="914400"/>
                <wp:effectExtent l="0" t="0" r="0" b="0"/>
                <wp:docPr id="5" name="Imagem 0" descr="testei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0" descr="testei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218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0C0815" w:rsidRPr="000C0815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 wp14:anchorId="47D420A6" wp14:editId="2FF56CF4">
                <wp:extent cx="2410460" cy="1401445"/>
                <wp:effectExtent l="0" t="0" r="8890" b="8255"/>
                <wp:docPr id="6" name="Imagem 6" descr="L:\Rodadas de Licitações\Rodada 14\07. Padrão visual\LOGO_14a Rodada vertica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:\Rodadas de Licitações\Rodada 14\07. Padrão visual\LOGO_14a Rodada vertica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0460" cy="140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4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B27481" w:rsidRDefault="003967EB" w:rsidP="00B27481">
          <w:pPr>
            <w:pStyle w:val="Cabealho"/>
            <w:spacing w:before="240" w:after="240"/>
            <w:jc w:val="right"/>
            <w:rPr>
              <w:rFonts w:ascii="Arial" w:hAnsi="Arial" w:cs="Arial"/>
              <w:b/>
              <w:sz w:val="28"/>
              <w:szCs w:val="28"/>
            </w:rPr>
          </w:pPr>
          <w:r w:rsidRPr="00B27481">
            <w:rPr>
              <w:rFonts w:ascii="Arial" w:hAnsi="Arial" w:cs="Arial"/>
              <w:b/>
              <w:sz w:val="28"/>
              <w:szCs w:val="28"/>
            </w:rPr>
            <w:t xml:space="preserve">CONSULTA PÚBLICA Nº </w:t>
          </w:r>
          <w:r w:rsidR="00F34DFC">
            <w:rPr>
              <w:rFonts w:ascii="Arial" w:hAnsi="Arial" w:cs="Arial"/>
              <w:b/>
              <w:sz w:val="28"/>
              <w:szCs w:val="28"/>
            </w:rPr>
            <w:t>09</w:t>
          </w:r>
          <w:r w:rsidRPr="00B27481">
            <w:rPr>
              <w:rFonts w:ascii="Arial" w:hAnsi="Arial" w:cs="Arial"/>
              <w:b/>
              <w:sz w:val="28"/>
              <w:szCs w:val="28"/>
            </w:rPr>
            <w:t>/201</w:t>
          </w:r>
          <w:r w:rsidR="002A1E27">
            <w:rPr>
              <w:rFonts w:ascii="Arial" w:hAnsi="Arial" w:cs="Arial"/>
              <w:b/>
              <w:sz w:val="28"/>
              <w:szCs w:val="28"/>
            </w:rPr>
            <w:t>7</w:t>
          </w:r>
        </w:p>
        <w:p w:rsidR="003967EB" w:rsidRPr="00B27481" w:rsidRDefault="003967EB" w:rsidP="00B27481">
          <w:pPr>
            <w:pStyle w:val="Cabealho"/>
            <w:spacing w:before="240" w:after="240"/>
            <w:jc w:val="right"/>
            <w:rPr>
              <w:rFonts w:ascii="Arial" w:hAnsi="Arial" w:cs="Arial"/>
              <w:sz w:val="28"/>
              <w:szCs w:val="28"/>
            </w:rPr>
          </w:pPr>
          <w:r w:rsidRPr="00B27481">
            <w:rPr>
              <w:rFonts w:ascii="Arial" w:hAnsi="Arial" w:cs="Arial"/>
              <w:sz w:val="28"/>
              <w:szCs w:val="28"/>
            </w:rPr>
            <w:t>Formulário de comentários e sugestões</w:t>
          </w:r>
        </w:p>
      </w:tc>
    </w:tr>
  </w:tbl>
  <w:p w:rsidR="005C4925" w:rsidRDefault="005C492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91D40"/>
    <w:multiLevelType w:val="hybridMultilevel"/>
    <w:tmpl w:val="36B427E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44429A"/>
    <w:multiLevelType w:val="hybridMultilevel"/>
    <w:tmpl w:val="867A956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086"/>
    <w:rsid w:val="00006A74"/>
    <w:rsid w:val="0009350F"/>
    <w:rsid w:val="000A2A69"/>
    <w:rsid w:val="000B59FC"/>
    <w:rsid w:val="000C0815"/>
    <w:rsid w:val="000C0894"/>
    <w:rsid w:val="000C7F3F"/>
    <w:rsid w:val="000E6393"/>
    <w:rsid w:val="00103946"/>
    <w:rsid w:val="00193747"/>
    <w:rsid w:val="001965B6"/>
    <w:rsid w:val="001B0976"/>
    <w:rsid w:val="002158EA"/>
    <w:rsid w:val="0022423B"/>
    <w:rsid w:val="00256685"/>
    <w:rsid w:val="00264138"/>
    <w:rsid w:val="002A1E27"/>
    <w:rsid w:val="002C0AA6"/>
    <w:rsid w:val="00300B92"/>
    <w:rsid w:val="00314BDB"/>
    <w:rsid w:val="00327F69"/>
    <w:rsid w:val="0036380F"/>
    <w:rsid w:val="003967EB"/>
    <w:rsid w:val="003B7B4E"/>
    <w:rsid w:val="003D5BFF"/>
    <w:rsid w:val="003D6CBE"/>
    <w:rsid w:val="0040140A"/>
    <w:rsid w:val="00412AA7"/>
    <w:rsid w:val="004157F4"/>
    <w:rsid w:val="00471ADB"/>
    <w:rsid w:val="004A005A"/>
    <w:rsid w:val="004B7788"/>
    <w:rsid w:val="004C0021"/>
    <w:rsid w:val="004D421E"/>
    <w:rsid w:val="004F050F"/>
    <w:rsid w:val="005600AD"/>
    <w:rsid w:val="0056164F"/>
    <w:rsid w:val="0056683F"/>
    <w:rsid w:val="005B3CEF"/>
    <w:rsid w:val="005B7D75"/>
    <w:rsid w:val="005C4925"/>
    <w:rsid w:val="005C5B4E"/>
    <w:rsid w:val="005D7856"/>
    <w:rsid w:val="00605710"/>
    <w:rsid w:val="00615A71"/>
    <w:rsid w:val="0062557C"/>
    <w:rsid w:val="00675939"/>
    <w:rsid w:val="006B2526"/>
    <w:rsid w:val="006D6C35"/>
    <w:rsid w:val="006E3142"/>
    <w:rsid w:val="006E7756"/>
    <w:rsid w:val="006F3664"/>
    <w:rsid w:val="007178AA"/>
    <w:rsid w:val="0072285E"/>
    <w:rsid w:val="00764EB1"/>
    <w:rsid w:val="007662D7"/>
    <w:rsid w:val="0079522C"/>
    <w:rsid w:val="007E2560"/>
    <w:rsid w:val="007F0D1E"/>
    <w:rsid w:val="007F7936"/>
    <w:rsid w:val="008169B9"/>
    <w:rsid w:val="0083277E"/>
    <w:rsid w:val="00842086"/>
    <w:rsid w:val="008500E0"/>
    <w:rsid w:val="00854EE5"/>
    <w:rsid w:val="008675C5"/>
    <w:rsid w:val="00883495"/>
    <w:rsid w:val="008A4291"/>
    <w:rsid w:val="008A590E"/>
    <w:rsid w:val="008E7D7F"/>
    <w:rsid w:val="00913328"/>
    <w:rsid w:val="0092578B"/>
    <w:rsid w:val="009271A8"/>
    <w:rsid w:val="00932C2C"/>
    <w:rsid w:val="009403DB"/>
    <w:rsid w:val="0099566E"/>
    <w:rsid w:val="009D089A"/>
    <w:rsid w:val="00A51516"/>
    <w:rsid w:val="00A621DA"/>
    <w:rsid w:val="00A91CC2"/>
    <w:rsid w:val="00AC3176"/>
    <w:rsid w:val="00AC75F7"/>
    <w:rsid w:val="00AC7BE3"/>
    <w:rsid w:val="00AE02B1"/>
    <w:rsid w:val="00B13EFD"/>
    <w:rsid w:val="00B25C8F"/>
    <w:rsid w:val="00B27481"/>
    <w:rsid w:val="00B40F4C"/>
    <w:rsid w:val="00B43186"/>
    <w:rsid w:val="00BA4C9C"/>
    <w:rsid w:val="00BC1BBC"/>
    <w:rsid w:val="00BE0221"/>
    <w:rsid w:val="00C102D5"/>
    <w:rsid w:val="00C44A37"/>
    <w:rsid w:val="00C57F32"/>
    <w:rsid w:val="00C85228"/>
    <w:rsid w:val="00C855A3"/>
    <w:rsid w:val="00CA289A"/>
    <w:rsid w:val="00CF02E6"/>
    <w:rsid w:val="00CF2944"/>
    <w:rsid w:val="00E05AB8"/>
    <w:rsid w:val="00E548B4"/>
    <w:rsid w:val="00E91A45"/>
    <w:rsid w:val="00EA1DC4"/>
    <w:rsid w:val="00ED28BC"/>
    <w:rsid w:val="00EF4AFC"/>
    <w:rsid w:val="00F03F27"/>
    <w:rsid w:val="00F34DFC"/>
    <w:rsid w:val="00F503A5"/>
    <w:rsid w:val="00F63177"/>
    <w:rsid w:val="00F637D7"/>
    <w:rsid w:val="00FA7129"/>
    <w:rsid w:val="00FB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val="x-none"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val="x-none"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32C2C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val="x-none"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val="x-none"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32C2C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A2609-D165-4144-9022-D70F8D3E7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ANP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Peçanha</dc:creator>
  <cp:lastModifiedBy>Herica Kruger</cp:lastModifiedBy>
  <cp:revision>3</cp:revision>
  <cp:lastPrinted>2013-01-24T15:49:00Z</cp:lastPrinted>
  <dcterms:created xsi:type="dcterms:W3CDTF">2017-06-19T18:16:00Z</dcterms:created>
  <dcterms:modified xsi:type="dcterms:W3CDTF">2017-06-19T18:16:00Z</dcterms:modified>
</cp:coreProperties>
</file>